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094" w:rsidRPr="00AF2094" w:rsidRDefault="00AF2094" w:rsidP="00AF2094">
      <w:pPr>
        <w:tabs>
          <w:tab w:val="center" w:pos="4680"/>
          <w:tab w:val="right" w:pos="9360"/>
        </w:tabs>
        <w:bidi/>
        <w:spacing w:after="0" w:line="240" w:lineRule="auto"/>
        <w:jc w:val="both"/>
        <w:rPr>
          <w:rFonts w:asciiTheme="minorBidi" w:eastAsia="Calibri" w:hAnsiTheme="minorBidi"/>
          <w:b/>
          <w:bCs/>
          <w:sz w:val="28"/>
          <w:szCs w:val="28"/>
        </w:rPr>
      </w:pPr>
      <w:r w:rsidRPr="00AF2094">
        <w:rPr>
          <w:rFonts w:asciiTheme="minorBidi" w:eastAsia="Calibri" w:hAnsiTheme="minorBidi"/>
          <w:b/>
          <w:bCs/>
          <w:sz w:val="28"/>
          <w:szCs w:val="28"/>
        </w:rPr>
        <w:t>QS</w:t>
      </w:r>
      <w:r w:rsidRPr="00AF2094">
        <w:rPr>
          <w:rFonts w:asciiTheme="minorBidi" w:eastAsia="Calibri" w:hAnsiTheme="minorBidi"/>
          <w:b/>
          <w:bCs/>
          <w:sz w:val="28"/>
          <w:szCs w:val="28"/>
          <w:rtl/>
        </w:rPr>
        <w:t>‌</w:t>
      </w:r>
      <w:r w:rsidRPr="00AF2094"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Pr="00AF2094">
        <w:rPr>
          <w:rFonts w:asciiTheme="minorBidi" w:eastAsia="Calibri" w:hAnsiTheme="minorBidi"/>
          <w:b/>
          <w:bCs/>
          <w:sz w:val="28"/>
          <w:szCs w:val="28"/>
          <w:rtl/>
        </w:rPr>
        <w:t>رتبه‌بندی</w:t>
      </w:r>
    </w:p>
    <w:p w:rsidR="00AF2094" w:rsidRPr="00AF2094" w:rsidRDefault="00AF2094" w:rsidP="00AF2094">
      <w:pPr>
        <w:tabs>
          <w:tab w:val="center" w:pos="4680"/>
          <w:tab w:val="right" w:pos="9360"/>
        </w:tabs>
        <w:bidi/>
        <w:spacing w:after="0" w:line="240" w:lineRule="auto"/>
        <w:jc w:val="both"/>
        <w:rPr>
          <w:rFonts w:asciiTheme="minorBidi" w:eastAsia="Calibri" w:hAnsiTheme="minorBidi"/>
          <w:sz w:val="28"/>
          <w:szCs w:val="28"/>
        </w:rPr>
      </w:pPr>
    </w:p>
    <w:p w:rsidR="00AF2094" w:rsidRPr="00AF2094" w:rsidRDefault="00AF2094" w:rsidP="00AF2094">
      <w:pPr>
        <w:bidi/>
        <w:spacing w:after="160" w:line="259" w:lineRule="auto"/>
        <w:jc w:val="both"/>
        <w:rPr>
          <w:rFonts w:asciiTheme="minorBidi" w:eastAsia="Calibri" w:hAnsiTheme="minorBidi"/>
          <w:sz w:val="28"/>
          <w:szCs w:val="28"/>
          <w:rtl/>
        </w:rPr>
      </w:pPr>
      <w:r w:rsidRPr="00AF2094">
        <w:rPr>
          <w:rFonts w:asciiTheme="minorBidi" w:eastAsia="Calibri" w:hAnsiTheme="minorBidi"/>
          <w:sz w:val="28"/>
          <w:szCs w:val="28"/>
          <w:rtl/>
        </w:rPr>
        <w:t>رتبه‌بندی‌های موسسه كاكارلي سيموندز</w:t>
      </w:r>
      <w:r w:rsidRPr="00AF2094">
        <w:rPr>
          <w:rFonts w:asciiTheme="minorBidi" w:eastAsia="Calibri" w:hAnsiTheme="minorBidi"/>
          <w:sz w:val="28"/>
          <w:szCs w:val="28"/>
        </w:rPr>
        <w:t xml:space="preserve"> (</w:t>
      </w:r>
      <w:proofErr w:type="spellStart"/>
      <w:r w:rsidRPr="00AF2094">
        <w:rPr>
          <w:rFonts w:asciiTheme="minorBidi" w:eastAsia="Calibri" w:hAnsiTheme="minorBidi"/>
          <w:sz w:val="28"/>
          <w:szCs w:val="28"/>
        </w:rPr>
        <w:t>Quacquarelli</w:t>
      </w:r>
      <w:proofErr w:type="spellEnd"/>
      <w:r w:rsidRPr="00AF2094">
        <w:rPr>
          <w:rFonts w:asciiTheme="minorBidi" w:eastAsia="Calibri" w:hAnsiTheme="minorBidi"/>
          <w:sz w:val="28"/>
          <w:szCs w:val="28"/>
        </w:rPr>
        <w:t xml:space="preserve"> Symonds) </w:t>
      </w:r>
      <w:r w:rsidRPr="00AF2094">
        <w:rPr>
          <w:rFonts w:asciiTheme="minorBidi" w:eastAsia="Calibri" w:hAnsiTheme="minorBidi"/>
          <w:sz w:val="28"/>
          <w:szCs w:val="28"/>
          <w:rtl/>
        </w:rPr>
        <w:t>هم اکنون بالاترین آمار مراجعه را داراست.</w:t>
      </w:r>
      <w:bookmarkStart w:id="0" w:name="_GoBack"/>
      <w:bookmarkEnd w:id="0"/>
    </w:p>
    <w:p w:rsidR="00AF2094" w:rsidRPr="00AF2094" w:rsidRDefault="00AF2094" w:rsidP="00AF2094">
      <w:pPr>
        <w:bidi/>
        <w:spacing w:after="160" w:line="259" w:lineRule="auto"/>
        <w:jc w:val="both"/>
        <w:rPr>
          <w:rFonts w:asciiTheme="minorBidi" w:eastAsia="Calibri" w:hAnsiTheme="minorBidi"/>
          <w:b/>
          <w:bCs/>
          <w:sz w:val="28"/>
          <w:szCs w:val="28"/>
          <w:rtl/>
        </w:rPr>
      </w:pPr>
      <w:r w:rsidRPr="00AF2094">
        <w:rPr>
          <w:rFonts w:asciiTheme="minorBidi" w:eastAsia="Calibri" w:hAnsiTheme="minorBidi"/>
          <w:b/>
          <w:bCs/>
          <w:sz w:val="28"/>
          <w:szCs w:val="28"/>
          <w:rtl/>
        </w:rPr>
        <w:t xml:space="preserve">شاخص‌های  این موسسه بر کیفیت 6 شاخص معین استوار است: </w:t>
      </w:r>
    </w:p>
    <w:p w:rsidR="00AF2094" w:rsidRPr="00AF2094" w:rsidRDefault="00AF2094" w:rsidP="00AF2094">
      <w:pPr>
        <w:numPr>
          <w:ilvl w:val="0"/>
          <w:numId w:val="1"/>
        </w:numPr>
        <w:bidi/>
        <w:spacing w:after="160" w:line="259" w:lineRule="auto"/>
        <w:contextualSpacing/>
        <w:jc w:val="both"/>
        <w:rPr>
          <w:rFonts w:asciiTheme="minorBidi" w:eastAsia="Calibri" w:hAnsiTheme="minorBidi"/>
          <w:sz w:val="28"/>
          <w:szCs w:val="28"/>
          <w:rtl/>
        </w:rPr>
      </w:pPr>
      <w:r w:rsidRPr="00AF2094">
        <w:rPr>
          <w:rFonts w:asciiTheme="minorBidi" w:eastAsia="Calibri" w:hAnsiTheme="minorBidi"/>
          <w:b/>
          <w:bCs/>
          <w:sz w:val="28"/>
          <w:szCs w:val="28"/>
          <w:rtl/>
        </w:rPr>
        <w:t>"اعتبار دانشگاه"</w:t>
      </w:r>
      <w:r w:rsidRPr="00AF2094">
        <w:rPr>
          <w:rFonts w:asciiTheme="minorBidi" w:eastAsia="Calibri" w:hAnsiTheme="minorBidi"/>
          <w:sz w:val="28"/>
          <w:szCs w:val="28"/>
          <w:rtl/>
        </w:rPr>
        <w:t xml:space="preserve"> مهمترین آنها است که این اعتبار باید از دیدگاه اعضای </w:t>
      </w:r>
      <w:r w:rsidRPr="00AF2094">
        <w:rPr>
          <w:rFonts w:asciiTheme="minorBidi" w:eastAsia="Calibri" w:hAnsiTheme="minorBidi"/>
          <w:b/>
          <w:bCs/>
          <w:sz w:val="28"/>
          <w:szCs w:val="28"/>
          <w:rtl/>
        </w:rPr>
        <w:t>هيأت</w:t>
      </w:r>
      <w:r w:rsidRPr="00AF2094">
        <w:rPr>
          <w:rFonts w:asciiTheme="minorBidi" w:eastAsia="Calibri" w:hAnsiTheme="minorBidi"/>
          <w:sz w:val="28"/>
          <w:szCs w:val="28"/>
          <w:rtl/>
        </w:rPr>
        <w:t xml:space="preserve"> علمی سایر دانشگاهها نسبت به دانشگاه مورد نظر بررسی شود و معیار اصلی این بررسی مراجعه و استناد این اعضاء به مقالات و سایر مطالب علمی منتشر شده دانشگاه است.</w:t>
      </w:r>
    </w:p>
    <w:p w:rsidR="00AF2094" w:rsidRPr="00AF2094" w:rsidRDefault="00AF2094" w:rsidP="00AF2094">
      <w:pPr>
        <w:numPr>
          <w:ilvl w:val="0"/>
          <w:numId w:val="1"/>
        </w:numPr>
        <w:bidi/>
        <w:spacing w:after="160" w:line="259" w:lineRule="auto"/>
        <w:contextualSpacing/>
        <w:jc w:val="both"/>
        <w:rPr>
          <w:rFonts w:asciiTheme="minorBidi" w:eastAsia="Calibri" w:hAnsiTheme="minorBidi"/>
          <w:sz w:val="28"/>
          <w:szCs w:val="28"/>
        </w:rPr>
      </w:pPr>
      <w:r w:rsidRPr="00AF2094">
        <w:rPr>
          <w:rFonts w:asciiTheme="minorBidi" w:eastAsia="Calibri" w:hAnsiTheme="minorBidi"/>
          <w:b/>
          <w:bCs/>
          <w:sz w:val="28"/>
          <w:szCs w:val="28"/>
          <w:rtl/>
        </w:rPr>
        <w:t>"نسبت اعضاي هيأت علمي به دانشجو"</w:t>
      </w:r>
      <w:r w:rsidRPr="00AF2094">
        <w:rPr>
          <w:rFonts w:asciiTheme="minorBidi" w:eastAsia="Calibri" w:hAnsiTheme="minorBidi"/>
          <w:sz w:val="28"/>
          <w:szCs w:val="28"/>
          <w:rtl/>
        </w:rPr>
        <w:t xml:space="preserve"> از پارامترهای بعدی است که از این جهت اهمیت دارد که مدت زمان اختصاص یافته به هر دانشجو را نشان می‌دهد </w:t>
      </w:r>
    </w:p>
    <w:p w:rsidR="00AF2094" w:rsidRPr="00AF2094" w:rsidRDefault="00AF2094" w:rsidP="00AF2094">
      <w:pPr>
        <w:numPr>
          <w:ilvl w:val="0"/>
          <w:numId w:val="1"/>
        </w:numPr>
        <w:bidi/>
        <w:spacing w:after="160" w:line="259" w:lineRule="auto"/>
        <w:contextualSpacing/>
        <w:jc w:val="both"/>
        <w:rPr>
          <w:rFonts w:asciiTheme="minorBidi" w:eastAsia="Calibri" w:hAnsiTheme="minorBidi"/>
          <w:sz w:val="28"/>
          <w:szCs w:val="28"/>
        </w:rPr>
      </w:pPr>
      <w:r w:rsidRPr="00AF2094">
        <w:rPr>
          <w:rFonts w:asciiTheme="minorBidi" w:eastAsia="Calibri" w:hAnsiTheme="minorBidi"/>
          <w:b/>
          <w:bCs/>
          <w:sz w:val="28"/>
          <w:szCs w:val="28"/>
          <w:rtl/>
        </w:rPr>
        <w:t>"ميزان استناد به هر عضو هيات علمي"</w:t>
      </w:r>
      <w:r w:rsidRPr="00AF2094">
        <w:rPr>
          <w:rFonts w:asciiTheme="minorBidi" w:eastAsia="Calibri" w:hAnsiTheme="minorBidi"/>
          <w:sz w:val="28"/>
          <w:szCs w:val="28"/>
          <w:rtl/>
        </w:rPr>
        <w:t xml:space="preserve"> دانشگاه. </w:t>
      </w:r>
    </w:p>
    <w:p w:rsidR="00AF2094" w:rsidRPr="00AF2094" w:rsidRDefault="00AF2094" w:rsidP="00AF2094">
      <w:pPr>
        <w:numPr>
          <w:ilvl w:val="0"/>
          <w:numId w:val="1"/>
        </w:numPr>
        <w:bidi/>
        <w:spacing w:after="160" w:line="259" w:lineRule="auto"/>
        <w:contextualSpacing/>
        <w:jc w:val="both"/>
        <w:rPr>
          <w:rFonts w:asciiTheme="minorBidi" w:eastAsia="Calibri" w:hAnsiTheme="minorBidi"/>
          <w:sz w:val="28"/>
          <w:szCs w:val="28"/>
        </w:rPr>
      </w:pPr>
      <w:r w:rsidRPr="00AF2094">
        <w:rPr>
          <w:rFonts w:asciiTheme="minorBidi" w:eastAsia="Calibri" w:hAnsiTheme="minorBidi"/>
          <w:b/>
          <w:bCs/>
          <w:sz w:val="28"/>
          <w:szCs w:val="28"/>
          <w:rtl/>
        </w:rPr>
        <w:t>"اعتبار افراد شاغل"</w:t>
      </w:r>
      <w:r w:rsidRPr="00AF2094">
        <w:rPr>
          <w:rFonts w:asciiTheme="minorBidi" w:eastAsia="Calibri" w:hAnsiTheme="minorBidi"/>
          <w:sz w:val="28"/>
          <w:szCs w:val="28"/>
          <w:rtl/>
        </w:rPr>
        <w:t xml:space="preserve"> در مجموعه دانشگاه و مجموعه‌های علمی مرتبط با دانشگاه. </w:t>
      </w:r>
    </w:p>
    <w:p w:rsidR="00AF2094" w:rsidRPr="00AF2094" w:rsidRDefault="00AF2094" w:rsidP="00AF2094">
      <w:pPr>
        <w:numPr>
          <w:ilvl w:val="0"/>
          <w:numId w:val="1"/>
        </w:numPr>
        <w:bidi/>
        <w:spacing w:after="160" w:line="259" w:lineRule="auto"/>
        <w:contextualSpacing/>
        <w:jc w:val="both"/>
        <w:rPr>
          <w:rFonts w:asciiTheme="minorBidi" w:eastAsia="Calibri" w:hAnsiTheme="minorBidi"/>
          <w:sz w:val="28"/>
          <w:szCs w:val="28"/>
        </w:rPr>
      </w:pPr>
      <w:r w:rsidRPr="00AF2094">
        <w:rPr>
          <w:rFonts w:asciiTheme="minorBidi" w:eastAsia="Calibri" w:hAnsiTheme="minorBidi"/>
          <w:b/>
          <w:bCs/>
          <w:sz w:val="28"/>
          <w:szCs w:val="28"/>
          <w:rtl/>
        </w:rPr>
        <w:t>"تعداد دانشجويان بين‌المللي"</w:t>
      </w:r>
      <w:r w:rsidRPr="00AF2094">
        <w:rPr>
          <w:rFonts w:asciiTheme="minorBidi" w:eastAsia="Calibri" w:hAnsiTheme="minorBidi"/>
          <w:sz w:val="28"/>
          <w:szCs w:val="28"/>
          <w:rtl/>
        </w:rPr>
        <w:t xml:space="preserve"> که میزان توجه دانشگاه به ترویج علم در سطح جهانی و پایبند بودن به یکسانی دانشجویان بین‌المللی را نشان می‌دهد .</w:t>
      </w:r>
    </w:p>
    <w:p w:rsidR="00AF2094" w:rsidRPr="00AF2094" w:rsidRDefault="00AF2094" w:rsidP="00AF2094">
      <w:pPr>
        <w:numPr>
          <w:ilvl w:val="0"/>
          <w:numId w:val="1"/>
        </w:numPr>
        <w:bidi/>
        <w:spacing w:after="160" w:line="259" w:lineRule="auto"/>
        <w:contextualSpacing/>
        <w:jc w:val="both"/>
        <w:rPr>
          <w:rFonts w:asciiTheme="minorBidi" w:eastAsia="Calibri" w:hAnsiTheme="minorBidi"/>
          <w:sz w:val="28"/>
          <w:szCs w:val="28"/>
        </w:rPr>
      </w:pPr>
      <w:r w:rsidRPr="00AF2094">
        <w:rPr>
          <w:rFonts w:asciiTheme="minorBidi" w:eastAsia="Calibri" w:hAnsiTheme="minorBidi"/>
          <w:b/>
          <w:bCs/>
          <w:sz w:val="28"/>
          <w:szCs w:val="28"/>
          <w:rtl/>
        </w:rPr>
        <w:t>"تعداد اعضاء هيأت علمی بين‌المللی"</w:t>
      </w:r>
      <w:r w:rsidRPr="00AF2094">
        <w:rPr>
          <w:rFonts w:asciiTheme="minorBidi" w:eastAsia="Calibri" w:hAnsiTheme="minorBidi"/>
          <w:sz w:val="28"/>
          <w:szCs w:val="28"/>
          <w:rtl/>
        </w:rPr>
        <w:t xml:space="preserve"> که نشانگر تقاضای دانشگاه برای جذب اساتید و متخصصین علمی جهان در راستای آموزش و پرورش و نیز تمايل دانشگاه براي جذب </w:t>
      </w:r>
      <w:r w:rsidRPr="00AF2094">
        <w:rPr>
          <w:rFonts w:asciiTheme="minorBidi" w:eastAsia="Calibri" w:hAnsiTheme="minorBidi"/>
          <w:b/>
          <w:bCs/>
          <w:sz w:val="28"/>
          <w:szCs w:val="28"/>
          <w:rtl/>
        </w:rPr>
        <w:t>هيأت</w:t>
      </w:r>
      <w:r w:rsidRPr="00AF2094">
        <w:rPr>
          <w:rFonts w:asciiTheme="minorBidi" w:eastAsia="Calibri" w:hAnsiTheme="minorBidi"/>
          <w:sz w:val="28"/>
          <w:szCs w:val="28"/>
          <w:rtl/>
        </w:rPr>
        <w:t xml:space="preserve"> علمی از سراسر دنیاست. این دو شاخصه با ارائه آمار توسط خود دانشگاه به</w:t>
      </w:r>
      <w:r w:rsidRPr="00AF2094">
        <w:rPr>
          <w:rFonts w:asciiTheme="minorBidi" w:eastAsia="Calibri" w:hAnsiTheme="minorBidi"/>
          <w:sz w:val="28"/>
          <w:szCs w:val="28"/>
        </w:rPr>
        <w:t xml:space="preserve"> QS </w:t>
      </w:r>
      <w:r w:rsidRPr="00AF2094">
        <w:rPr>
          <w:rFonts w:asciiTheme="minorBidi" w:eastAsia="Calibri" w:hAnsiTheme="minorBidi"/>
          <w:sz w:val="28"/>
          <w:szCs w:val="28"/>
          <w:rtl/>
        </w:rPr>
        <w:t xml:space="preserve">بررسی می‌شود. </w:t>
      </w:r>
    </w:p>
    <w:p w:rsidR="00AF2094" w:rsidRPr="00AF2094" w:rsidRDefault="00AF2094" w:rsidP="00AF2094">
      <w:pPr>
        <w:numPr>
          <w:ilvl w:val="0"/>
          <w:numId w:val="1"/>
        </w:numPr>
        <w:bidi/>
        <w:spacing w:after="160" w:line="259" w:lineRule="auto"/>
        <w:contextualSpacing/>
        <w:jc w:val="both"/>
        <w:rPr>
          <w:rFonts w:asciiTheme="minorBidi" w:eastAsia="Calibri" w:hAnsiTheme="minorBidi"/>
          <w:sz w:val="28"/>
          <w:szCs w:val="28"/>
        </w:rPr>
      </w:pPr>
      <w:r w:rsidRPr="00AF2094">
        <w:rPr>
          <w:rFonts w:asciiTheme="minorBidi" w:eastAsia="Calibri" w:hAnsiTheme="minorBidi"/>
          <w:sz w:val="28"/>
          <w:szCs w:val="28"/>
          <w:rtl/>
        </w:rPr>
        <w:t>گفتنی ا‌ست که گذشته از این 6 مورد اساسی موارد دیگری نیز مانند آمار تجربی دانشگاه</w:t>
      </w:r>
      <w:r w:rsidRPr="00AF2094">
        <w:rPr>
          <w:rFonts w:asciiTheme="minorBidi" w:eastAsia="Calibri" w:hAnsiTheme="minorBidi"/>
          <w:sz w:val="28"/>
          <w:szCs w:val="28"/>
          <w:rtl/>
          <w:lang w:bidi="fa-IR"/>
        </w:rPr>
        <w:t>‌</w:t>
      </w:r>
      <w:r w:rsidRPr="00AF2094">
        <w:rPr>
          <w:rFonts w:asciiTheme="minorBidi" w:eastAsia="Calibri" w:hAnsiTheme="minorBidi"/>
          <w:sz w:val="28"/>
          <w:szCs w:val="28"/>
          <w:rtl/>
        </w:rPr>
        <w:t>ها، شیوه ورود دانشجو، بورسیه‌ها و غیره می‌توانند بر رتبه‌ و جایگاه دانشگاهها تأثیرگذار باشند</w:t>
      </w:r>
      <w:r w:rsidRPr="00AF2094">
        <w:rPr>
          <w:rFonts w:asciiTheme="minorBidi" w:eastAsia="Calibri" w:hAnsiTheme="minorBidi"/>
          <w:sz w:val="28"/>
          <w:szCs w:val="28"/>
        </w:rPr>
        <w:t>.</w:t>
      </w:r>
    </w:p>
    <w:p w:rsidR="00964233" w:rsidRPr="00AF2094" w:rsidRDefault="00964233" w:rsidP="00AF2094">
      <w:pPr>
        <w:bidi/>
        <w:rPr>
          <w:rFonts w:asciiTheme="minorBidi" w:hAnsiTheme="minorBidi"/>
        </w:rPr>
      </w:pPr>
    </w:p>
    <w:sectPr w:rsidR="00964233" w:rsidRPr="00AF20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409020205090404"/>
    <w:charset w:val="00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C2956"/>
    <w:multiLevelType w:val="hybridMultilevel"/>
    <w:tmpl w:val="A202B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94"/>
    <w:rsid w:val="00964233"/>
    <w:rsid w:val="00A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ilam.ac.ir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Behzad Mohamadyari</dc:creator>
  <cp:lastModifiedBy>Behzad Mohamadyari</cp:lastModifiedBy>
  <cp:revision>1</cp:revision>
  <dcterms:created xsi:type="dcterms:W3CDTF">2018-10-28T11:07:00Z</dcterms:created>
  <dcterms:modified xsi:type="dcterms:W3CDTF">2018-10-28T11:09:00Z</dcterms:modified>
</cp:coreProperties>
</file>